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95F9" w14:textId="6E47739A" w:rsidR="005E1222" w:rsidRPr="003B3EE7" w:rsidRDefault="00BA68A8" w:rsidP="00BA68A8">
      <w:pPr>
        <w:spacing w:before="100" w:beforeAutospacing="1" w:after="100" w:afterAutospacing="1" w:line="240" w:lineRule="auto"/>
        <w:ind w:right="-755"/>
        <w:outlineLvl w:val="0"/>
        <w:rPr>
          <w:rFonts w:eastAsia="Times New Roman" w:cs="Times New Roman"/>
          <w:b/>
          <w:bCs/>
          <w:kern w:val="36"/>
          <w:sz w:val="40"/>
          <w:szCs w:val="40"/>
          <w:u w:val="single"/>
          <w:lang w:eastAsia="de-DE"/>
        </w:rPr>
      </w:pPr>
      <w:r w:rsidRPr="00BA68A8">
        <w:rPr>
          <w:noProof/>
        </w:rPr>
        <w:drawing>
          <wp:anchor distT="0" distB="0" distL="114300" distR="114300" simplePos="0" relativeHeight="251669504" behindDoc="1" locked="0" layoutInCell="1" allowOverlap="1" wp14:anchorId="60981317" wp14:editId="005F4DC8">
            <wp:simplePos x="0" y="0"/>
            <wp:positionH relativeFrom="column">
              <wp:posOffset>4886325</wp:posOffset>
            </wp:positionH>
            <wp:positionV relativeFrom="paragraph">
              <wp:posOffset>-240665</wp:posOffset>
            </wp:positionV>
            <wp:extent cx="1121410" cy="1121410"/>
            <wp:effectExtent l="0" t="0" r="254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1410" cy="1121410"/>
                    </a:xfrm>
                    <a:prstGeom prst="rect">
                      <a:avLst/>
                    </a:prstGeom>
                  </pic:spPr>
                </pic:pic>
              </a:graphicData>
            </a:graphic>
          </wp:anchor>
        </w:drawing>
      </w:r>
      <w:r w:rsidR="00D44FCA">
        <w:rPr>
          <w:rFonts w:eastAsia="Times New Roman" w:cs="Times New Roman"/>
          <w:b/>
          <w:bCs/>
          <w:noProof/>
          <w:kern w:val="36"/>
          <w:sz w:val="40"/>
          <w:szCs w:val="40"/>
          <w:u w:val="single"/>
          <w:lang w:eastAsia="de-DE"/>
        </w:rPr>
        <w:t>Gemeindebücherei Flachau</w:t>
      </w:r>
      <w:r w:rsidR="005E1222" w:rsidRPr="003B3EE7">
        <w:rPr>
          <w:rFonts w:eastAsia="Times New Roman" w:cs="Times New Roman"/>
          <w:b/>
          <w:bCs/>
          <w:kern w:val="36"/>
          <w:sz w:val="40"/>
          <w:szCs w:val="40"/>
          <w:u w:val="single"/>
          <w:lang w:eastAsia="de-DE"/>
        </w:rPr>
        <w:t xml:space="preserve"> im Internet</w:t>
      </w:r>
    </w:p>
    <w:p w14:paraId="3A18299F" w14:textId="04113A64" w:rsidR="00AA30C1" w:rsidRDefault="0056702A" w:rsidP="005E1222">
      <w:pPr>
        <w:spacing w:before="100" w:beforeAutospacing="1" w:after="100" w:afterAutospacing="1" w:line="240" w:lineRule="auto"/>
        <w:ind w:right="-755"/>
        <w:jc w:val="both"/>
        <w:rPr>
          <w:rFonts w:eastAsia="Times New Roman" w:cs="Times New Roman"/>
          <w:b/>
          <w:bCs/>
          <w:sz w:val="28"/>
          <w:szCs w:val="28"/>
          <w:lang w:eastAsia="de-DE"/>
        </w:rPr>
      </w:pPr>
      <w:r w:rsidRPr="0056702A">
        <w:rPr>
          <w:rFonts w:eastAsia="Times New Roman" w:cs="Times New Roman"/>
          <w:b/>
          <w:bCs/>
          <w:sz w:val="28"/>
          <w:szCs w:val="28"/>
          <w:lang w:eastAsia="de-DE"/>
        </w:rPr>
        <w:t>https://www.eopac.net</w:t>
      </w:r>
      <w:r>
        <w:rPr>
          <w:rFonts w:eastAsia="Times New Roman" w:cs="Times New Roman"/>
          <w:b/>
          <w:bCs/>
          <w:sz w:val="28"/>
          <w:szCs w:val="28"/>
          <w:lang w:eastAsia="de-DE"/>
        </w:rPr>
        <w:t>/Gemeindebücherei Flachau</w:t>
      </w:r>
    </w:p>
    <w:p w14:paraId="542F205D" w14:textId="20F216C0" w:rsidR="005E1222" w:rsidRPr="001108B9" w:rsidRDefault="005E1222" w:rsidP="005E1222">
      <w:pPr>
        <w:spacing w:before="100" w:beforeAutospacing="1" w:after="100" w:afterAutospacing="1" w:line="240" w:lineRule="auto"/>
        <w:ind w:right="-755"/>
        <w:jc w:val="both"/>
        <w:rPr>
          <w:rFonts w:eastAsia="Times New Roman" w:cs="Times New Roman"/>
          <w:sz w:val="22"/>
          <w:szCs w:val="22"/>
          <w:lang w:eastAsia="de-DE"/>
        </w:rPr>
      </w:pPr>
      <w:r w:rsidRPr="001108B9">
        <w:rPr>
          <w:rFonts w:eastAsia="Times New Roman" w:cs="Times New Roman"/>
          <w:sz w:val="22"/>
          <w:szCs w:val="22"/>
          <w:lang w:eastAsia="de-DE"/>
        </w:rPr>
        <w:t xml:space="preserve">Unser Online-Katalog bringt viele Funktionen und Möglichkeiten für Sie mit. Hier finden Sie die wichtigsten </w:t>
      </w:r>
      <w:r w:rsidR="006D1DC2">
        <w:rPr>
          <w:rFonts w:eastAsia="Times New Roman" w:cs="Times New Roman"/>
          <w:sz w:val="22"/>
          <w:szCs w:val="22"/>
          <w:lang w:eastAsia="de-DE"/>
        </w:rPr>
        <w:t>im Überblick</w:t>
      </w:r>
      <w:r w:rsidRPr="001108B9">
        <w:rPr>
          <w:rFonts w:eastAsia="Times New Roman" w:cs="Times New Roman"/>
          <w:sz w:val="22"/>
          <w:szCs w:val="22"/>
          <w:lang w:eastAsia="de-DE"/>
        </w:rPr>
        <w:t xml:space="preserve">: </w:t>
      </w:r>
    </w:p>
    <w:p w14:paraId="2EF97AB6" w14:textId="77777777" w:rsidR="005E1222" w:rsidRPr="00E87719" w:rsidRDefault="005E1222" w:rsidP="005E1222">
      <w:pPr>
        <w:spacing w:before="100" w:beforeAutospacing="1" w:after="100" w:afterAutospacing="1" w:line="240" w:lineRule="auto"/>
        <w:ind w:right="-755"/>
        <w:rPr>
          <w:rFonts w:eastAsia="Times New Roman" w:cs="Times New Roman"/>
          <w:b/>
          <w:bCs/>
          <w:sz w:val="28"/>
          <w:szCs w:val="32"/>
          <w:lang w:eastAsia="de-DE"/>
        </w:rPr>
      </w:pPr>
      <w:r w:rsidRPr="00E87719">
        <w:rPr>
          <w:rFonts w:eastAsia="Times New Roman" w:cs="Times New Roman"/>
          <w:b/>
          <w:bCs/>
          <w:sz w:val="28"/>
          <w:szCs w:val="32"/>
          <w:lang w:eastAsia="de-DE"/>
        </w:rPr>
        <w:t>Die Suche</w:t>
      </w:r>
      <w:r>
        <w:rPr>
          <w:rFonts w:eastAsia="Times New Roman" w:cs="Times New Roman"/>
          <w:b/>
          <w:bCs/>
          <w:sz w:val="28"/>
          <w:szCs w:val="32"/>
          <w:lang w:eastAsia="de-DE"/>
        </w:rPr>
        <w:t xml:space="preserve"> - Schneller finden</w:t>
      </w:r>
    </w:p>
    <w:p w14:paraId="33E55350" w14:textId="77777777" w:rsidR="005E1222" w:rsidRPr="00E87719" w:rsidRDefault="005E1222" w:rsidP="005E1222">
      <w:pPr>
        <w:spacing w:before="100" w:beforeAutospacing="1" w:after="100" w:afterAutospacing="1" w:line="240" w:lineRule="auto"/>
        <w:ind w:right="-755"/>
        <w:jc w:val="both"/>
        <w:rPr>
          <w:rFonts w:eastAsia="Times New Roman" w:cs="Times New Roman"/>
          <w:sz w:val="22"/>
          <w:lang w:eastAsia="de-DE"/>
        </w:rPr>
      </w:pPr>
      <w:r w:rsidRPr="00E87719">
        <w:rPr>
          <w:rFonts w:eastAsia="Times New Roman" w:cs="Times New Roman"/>
          <w:sz w:val="22"/>
          <w:lang w:eastAsia="de-DE"/>
        </w:rPr>
        <w:t xml:space="preserve">Zentrales Element unseres Katalogs ist die Mediensuche. Diese verhält sich </w:t>
      </w:r>
      <w:r w:rsidR="00A52D85">
        <w:rPr>
          <w:rFonts w:eastAsia="Times New Roman" w:cs="Times New Roman"/>
          <w:sz w:val="22"/>
          <w:lang w:eastAsia="de-DE"/>
        </w:rPr>
        <w:t>in etwa so</w:t>
      </w:r>
      <w:r w:rsidRPr="00E87719">
        <w:rPr>
          <w:rFonts w:eastAsia="Times New Roman" w:cs="Times New Roman"/>
          <w:sz w:val="22"/>
          <w:lang w:eastAsia="de-DE"/>
        </w:rPr>
        <w:t xml:space="preserve"> wie Google, Yahoo und Co. Geben Sie ihre Suchbegriffe ein und durchsuchen Sie unseren kompletten Medienbestand. Gezeigt werden Ihnen die Ergebnisse nach Trefferwahr</w:t>
      </w:r>
      <w:r w:rsidR="00FE6734">
        <w:rPr>
          <w:rFonts w:eastAsia="Times New Roman" w:cs="Times New Roman"/>
          <w:sz w:val="22"/>
          <w:lang w:eastAsia="de-DE"/>
        </w:rPr>
        <w:t>-</w:t>
      </w:r>
      <w:r w:rsidRPr="00E87719">
        <w:rPr>
          <w:rFonts w:eastAsia="Times New Roman" w:cs="Times New Roman"/>
          <w:sz w:val="22"/>
          <w:lang w:eastAsia="de-DE"/>
        </w:rPr>
        <w:t xml:space="preserve">scheinlichkeit. </w:t>
      </w:r>
    </w:p>
    <w:p w14:paraId="7FB9EA91" w14:textId="77777777" w:rsidR="005E1222" w:rsidRDefault="005E1222" w:rsidP="005E1222">
      <w:pPr>
        <w:spacing w:before="100" w:beforeAutospacing="1" w:after="100" w:afterAutospacing="1" w:line="240" w:lineRule="auto"/>
        <w:ind w:right="-755"/>
        <w:jc w:val="both"/>
        <w:rPr>
          <w:rFonts w:eastAsia="Times New Roman" w:cs="Times New Roman"/>
          <w:sz w:val="6"/>
          <w:szCs w:val="6"/>
          <w:lang w:eastAsia="de-DE"/>
        </w:rPr>
      </w:pPr>
      <w:r>
        <w:rPr>
          <w:rFonts w:eastAsia="Times New Roman" w:cs="Times New Roman"/>
          <w:noProof/>
          <w:sz w:val="22"/>
          <w:lang w:eastAsia="de-DE"/>
        </w:rPr>
        <w:drawing>
          <wp:anchor distT="0" distB="0" distL="114300" distR="114300" simplePos="0" relativeHeight="251663360" behindDoc="1" locked="0" layoutInCell="1" allowOverlap="1" wp14:anchorId="3B09BF4E" wp14:editId="7FFCDF16">
            <wp:simplePos x="0" y="0"/>
            <wp:positionH relativeFrom="column">
              <wp:posOffset>5631815</wp:posOffset>
            </wp:positionH>
            <wp:positionV relativeFrom="paragraph">
              <wp:posOffset>346075</wp:posOffset>
            </wp:positionV>
            <wp:extent cx="726440" cy="759460"/>
            <wp:effectExtent l="19050" t="0" r="0" b="0"/>
            <wp:wrapNone/>
            <wp:docPr id="9"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726440" cy="759460"/>
                    </a:xfrm>
                    <a:prstGeom prst="rect">
                      <a:avLst/>
                    </a:prstGeom>
                    <a:noFill/>
                    <a:ln w="9525">
                      <a:noFill/>
                      <a:miter lim="800000"/>
                      <a:headEnd/>
                      <a:tailEnd/>
                    </a:ln>
                  </pic:spPr>
                </pic:pic>
              </a:graphicData>
            </a:graphic>
          </wp:anchor>
        </w:drawing>
      </w:r>
      <w:r>
        <w:rPr>
          <w:rFonts w:eastAsia="Times New Roman" w:cs="Times New Roman"/>
          <w:noProof/>
          <w:sz w:val="22"/>
          <w:lang w:eastAsia="de-DE"/>
        </w:rPr>
        <w:drawing>
          <wp:anchor distT="0" distB="0" distL="114300" distR="114300" simplePos="0" relativeHeight="251662336" behindDoc="1" locked="0" layoutInCell="1" allowOverlap="1" wp14:anchorId="23074156" wp14:editId="68623AE9">
            <wp:simplePos x="0" y="0"/>
            <wp:positionH relativeFrom="column">
              <wp:posOffset>4970878</wp:posOffset>
            </wp:positionH>
            <wp:positionV relativeFrom="paragraph">
              <wp:posOffset>346613</wp:posOffset>
            </wp:positionV>
            <wp:extent cx="726537" cy="759655"/>
            <wp:effectExtent l="19050" t="0" r="0" b="0"/>
            <wp:wrapNone/>
            <wp:docPr id="10"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726537" cy="759655"/>
                    </a:xfrm>
                    <a:prstGeom prst="rect">
                      <a:avLst/>
                    </a:prstGeom>
                    <a:noFill/>
                    <a:ln w="9525">
                      <a:noFill/>
                      <a:miter lim="800000"/>
                      <a:headEnd/>
                      <a:tailEnd/>
                    </a:ln>
                  </pic:spPr>
                </pic:pic>
              </a:graphicData>
            </a:graphic>
          </wp:anchor>
        </w:drawing>
      </w:r>
      <w:r w:rsidRPr="00DF7F14">
        <w:rPr>
          <w:rFonts w:eastAsia="Times New Roman" w:cs="Times New Roman"/>
          <w:sz w:val="22"/>
          <w:lang w:eastAsia="de-DE"/>
        </w:rPr>
        <w:t>Nutzen Sie die Buttons auf der linken Seite! Unter „</w:t>
      </w:r>
      <w:r w:rsidR="00A52D85">
        <w:rPr>
          <w:rFonts w:eastAsia="Times New Roman" w:cs="Times New Roman"/>
          <w:b/>
          <w:sz w:val="22"/>
          <w:lang w:eastAsia="de-DE"/>
        </w:rPr>
        <w:t>A</w:t>
      </w:r>
      <w:r w:rsidRPr="00DF7F14">
        <w:rPr>
          <w:rFonts w:eastAsia="Times New Roman" w:cs="Times New Roman"/>
          <w:b/>
          <w:sz w:val="22"/>
          <w:lang w:eastAsia="de-DE"/>
        </w:rPr>
        <w:t>usgewählte Medienlisten</w:t>
      </w:r>
      <w:r w:rsidRPr="00DF7F14">
        <w:rPr>
          <w:rFonts w:eastAsia="Times New Roman" w:cs="Times New Roman"/>
          <w:sz w:val="22"/>
          <w:lang w:eastAsia="de-DE"/>
        </w:rPr>
        <w:t>“ haben wir für Sie interessante und neue Medien zusammengestellt – so macht Stöbern noch mehr Spaß!</w:t>
      </w:r>
    </w:p>
    <w:p w14:paraId="1A68B9F5" w14:textId="77777777" w:rsidR="005E1222" w:rsidRPr="00C63A6B" w:rsidRDefault="005E1222" w:rsidP="005E1222">
      <w:pPr>
        <w:spacing w:before="100" w:beforeAutospacing="1" w:after="100" w:afterAutospacing="1" w:line="240" w:lineRule="auto"/>
        <w:ind w:right="-755"/>
        <w:jc w:val="both"/>
        <w:rPr>
          <w:rFonts w:eastAsia="Times New Roman" w:cs="Times New Roman"/>
          <w:sz w:val="6"/>
          <w:szCs w:val="6"/>
          <w:lang w:eastAsia="de-DE"/>
        </w:rPr>
      </w:pPr>
    </w:p>
    <w:p w14:paraId="3EB2BA74" w14:textId="77777777" w:rsidR="005E1222" w:rsidRDefault="005E1222" w:rsidP="005E1222">
      <w:pPr>
        <w:spacing w:before="100" w:beforeAutospacing="1" w:after="100" w:afterAutospacing="1" w:line="240" w:lineRule="auto"/>
        <w:ind w:right="-755"/>
        <w:outlineLvl w:val="1"/>
        <w:rPr>
          <w:rFonts w:eastAsia="Times New Roman" w:cs="Times New Roman"/>
          <w:b/>
          <w:bCs/>
          <w:sz w:val="28"/>
          <w:szCs w:val="32"/>
          <w:lang w:eastAsia="de-DE"/>
        </w:rPr>
      </w:pPr>
      <w:r w:rsidRPr="00E87719">
        <w:rPr>
          <w:rFonts w:eastAsia="Times New Roman" w:cs="Times New Roman"/>
          <w:b/>
          <w:bCs/>
          <w:sz w:val="28"/>
          <w:szCs w:val="32"/>
          <w:lang w:eastAsia="de-DE"/>
        </w:rPr>
        <w:t xml:space="preserve">Nie wieder vergessen - Der Merkzettel </w:t>
      </w:r>
    </w:p>
    <w:p w14:paraId="69A7D4CC" w14:textId="77777777" w:rsidR="005E1222" w:rsidRPr="004925AF" w:rsidRDefault="005E1222" w:rsidP="005E1222">
      <w:pPr>
        <w:spacing w:before="100" w:beforeAutospacing="1" w:after="100" w:afterAutospacing="1" w:line="240" w:lineRule="auto"/>
        <w:ind w:right="-755"/>
        <w:jc w:val="both"/>
        <w:outlineLvl w:val="1"/>
        <w:rPr>
          <w:sz w:val="8"/>
          <w:szCs w:val="8"/>
        </w:rPr>
      </w:pPr>
      <w:r>
        <w:rPr>
          <w:noProof/>
          <w:sz w:val="22"/>
          <w:lang w:eastAsia="de-DE"/>
        </w:rPr>
        <w:drawing>
          <wp:anchor distT="0" distB="0" distL="114300" distR="114300" simplePos="0" relativeHeight="251664384" behindDoc="1" locked="0" layoutInCell="1" allowOverlap="1" wp14:anchorId="1B7ADF1A" wp14:editId="53CDB5D8">
            <wp:simplePos x="0" y="0"/>
            <wp:positionH relativeFrom="column">
              <wp:posOffset>4936490</wp:posOffset>
            </wp:positionH>
            <wp:positionV relativeFrom="paragraph">
              <wp:posOffset>568960</wp:posOffset>
            </wp:positionV>
            <wp:extent cx="746760" cy="765810"/>
            <wp:effectExtent l="19050" t="0" r="0" b="0"/>
            <wp:wrapNone/>
            <wp:docPr id="11"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746760" cy="765810"/>
                    </a:xfrm>
                    <a:prstGeom prst="rect">
                      <a:avLst/>
                    </a:prstGeom>
                    <a:noFill/>
                    <a:ln w="9525">
                      <a:noFill/>
                      <a:miter lim="800000"/>
                      <a:headEnd/>
                      <a:tailEnd/>
                    </a:ln>
                  </pic:spPr>
                </pic:pic>
              </a:graphicData>
            </a:graphic>
          </wp:anchor>
        </w:drawing>
      </w:r>
      <w:r>
        <w:rPr>
          <w:noProof/>
          <w:sz w:val="22"/>
          <w:lang w:eastAsia="de-DE"/>
        </w:rPr>
        <w:drawing>
          <wp:anchor distT="0" distB="0" distL="114300" distR="114300" simplePos="0" relativeHeight="251665408" behindDoc="1" locked="0" layoutInCell="1" allowOverlap="1" wp14:anchorId="15C611AA" wp14:editId="6AA05356">
            <wp:simplePos x="0" y="0"/>
            <wp:positionH relativeFrom="column">
              <wp:posOffset>5579591</wp:posOffset>
            </wp:positionH>
            <wp:positionV relativeFrom="paragraph">
              <wp:posOffset>569509</wp:posOffset>
            </wp:positionV>
            <wp:extent cx="747068" cy="766119"/>
            <wp:effectExtent l="19050" t="0" r="0" b="0"/>
            <wp:wrapNone/>
            <wp:docPr id="12"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srcRect/>
                    <a:stretch>
                      <a:fillRect/>
                    </a:stretch>
                  </pic:blipFill>
                  <pic:spPr bwMode="auto">
                    <a:xfrm>
                      <a:off x="0" y="0"/>
                      <a:ext cx="747068" cy="766119"/>
                    </a:xfrm>
                    <a:prstGeom prst="rect">
                      <a:avLst/>
                    </a:prstGeom>
                    <a:noFill/>
                    <a:ln w="9525">
                      <a:noFill/>
                      <a:miter lim="800000"/>
                      <a:headEnd/>
                      <a:tailEnd/>
                    </a:ln>
                  </pic:spPr>
                </pic:pic>
              </a:graphicData>
            </a:graphic>
          </wp:anchor>
        </w:drawing>
      </w:r>
      <w:r w:rsidRPr="00E87719">
        <w:rPr>
          <w:sz w:val="22"/>
        </w:rPr>
        <w:t>Unser Merkzettel behält alle Ihre Medien, auch wenn Sie eine neue Suche starten oder einmal für eine Weile ihren PC verlassen. Und mit einem Klick können Sie alle Medien auf Ihrer Liste vormerken. Oder empfehlen Sie einfach die komplette Liste einem Bekannten. Und möchten Sie von vorne anfangen, dann entleeren Sie die Liste. Alles mit einem Klick.</w:t>
      </w:r>
    </w:p>
    <w:p w14:paraId="669B7C16" w14:textId="77777777" w:rsidR="005E1222" w:rsidRPr="00E87719" w:rsidRDefault="005E1222" w:rsidP="005E1222">
      <w:pPr>
        <w:pStyle w:val="berschrift2"/>
        <w:tabs>
          <w:tab w:val="left" w:pos="9180"/>
        </w:tabs>
        <w:ind w:right="-755"/>
        <w:rPr>
          <w:rFonts w:ascii="Century Gothic" w:hAnsi="Century Gothic"/>
          <w:sz w:val="28"/>
          <w:szCs w:val="32"/>
        </w:rPr>
      </w:pPr>
      <w:r w:rsidRPr="00E87719">
        <w:rPr>
          <w:rFonts w:ascii="Century Gothic" w:hAnsi="Century Gothic"/>
          <w:sz w:val="28"/>
          <w:szCs w:val="32"/>
        </w:rPr>
        <w:t>"Ich will's haben!" - Vormerken</w:t>
      </w:r>
    </w:p>
    <w:p w14:paraId="75F439FF" w14:textId="43B53526" w:rsidR="005E1222" w:rsidRPr="00E87719" w:rsidRDefault="005E1222" w:rsidP="005E1222">
      <w:pPr>
        <w:pStyle w:val="StandardWeb"/>
        <w:ind w:right="-755"/>
        <w:jc w:val="both"/>
        <w:rPr>
          <w:rFonts w:ascii="Century Gothic" w:hAnsi="Century Gothic"/>
          <w:sz w:val="22"/>
        </w:rPr>
      </w:pPr>
      <w:r w:rsidRPr="00E87719">
        <w:rPr>
          <w:rFonts w:ascii="Century Gothic" w:hAnsi="Century Gothic"/>
          <w:sz w:val="22"/>
        </w:rPr>
        <w:t xml:space="preserve">Sind Sie fündig geworden? Dann merken Sie das Medium doch vor, damit wir dieses direkt für Sie zurücklegen können. </w:t>
      </w:r>
      <w:r w:rsidR="006D1DC2">
        <w:rPr>
          <w:rFonts w:ascii="Century Gothic" w:hAnsi="Century Gothic"/>
          <w:sz w:val="22"/>
        </w:rPr>
        <w:t xml:space="preserve">Für </w:t>
      </w:r>
      <w:r w:rsidR="006D246E">
        <w:rPr>
          <w:rFonts w:ascii="Century Gothic" w:hAnsi="Century Gothic"/>
          <w:sz w:val="22"/>
        </w:rPr>
        <w:t>die Anmeldung des</w:t>
      </w:r>
      <w:r w:rsidR="006D1DC2">
        <w:rPr>
          <w:rFonts w:ascii="Century Gothic" w:hAnsi="Century Gothic"/>
          <w:sz w:val="22"/>
        </w:rPr>
        <w:t xml:space="preserve"> Leserkonto</w:t>
      </w:r>
      <w:r w:rsidR="006D246E">
        <w:rPr>
          <w:rFonts w:ascii="Century Gothic" w:hAnsi="Century Gothic"/>
          <w:sz w:val="22"/>
        </w:rPr>
        <w:t>s</w:t>
      </w:r>
      <w:r w:rsidRPr="00E87719">
        <w:rPr>
          <w:rFonts w:ascii="Century Gothic" w:hAnsi="Century Gothic"/>
          <w:sz w:val="22"/>
        </w:rPr>
        <w:t xml:space="preserve"> benötigen Sie </w:t>
      </w:r>
      <w:r w:rsidR="006D246E">
        <w:rPr>
          <w:rFonts w:ascii="Century Gothic" w:hAnsi="Century Gothic"/>
          <w:sz w:val="22"/>
        </w:rPr>
        <w:t xml:space="preserve">Ihre Login-Daten. </w:t>
      </w:r>
      <w:r w:rsidR="006D246E" w:rsidRPr="006D246E">
        <w:rPr>
          <w:rFonts w:ascii="Century Gothic" w:hAnsi="Century Gothic"/>
          <w:sz w:val="22"/>
        </w:rPr>
        <w:t>Ihr persönliches Zugangspasswort für die erste Anmeldung in unserem Online-Katalog erfahren Sie bei uns in der Stadtbücherei.</w:t>
      </w:r>
    </w:p>
    <w:p w14:paraId="3561DBF5" w14:textId="77777777" w:rsidR="005E1222" w:rsidRPr="00E87719" w:rsidRDefault="006D1DC2" w:rsidP="005E1222">
      <w:pPr>
        <w:pStyle w:val="StandardWeb"/>
        <w:ind w:right="-755"/>
        <w:jc w:val="both"/>
        <w:rPr>
          <w:rFonts w:ascii="Century Gothic" w:hAnsi="Century Gothic"/>
          <w:sz w:val="22"/>
        </w:rPr>
      </w:pPr>
      <w:r>
        <w:rPr>
          <w:rFonts w:ascii="Century Gothic" w:hAnsi="Century Gothic"/>
          <w:noProof/>
          <w:sz w:val="22"/>
        </w:rPr>
        <w:drawing>
          <wp:anchor distT="0" distB="0" distL="114300" distR="114300" simplePos="0" relativeHeight="251668480" behindDoc="0" locked="0" layoutInCell="1" allowOverlap="1" wp14:anchorId="23AA0D5E" wp14:editId="4DCFA40B">
            <wp:simplePos x="0" y="0"/>
            <wp:positionH relativeFrom="column">
              <wp:posOffset>5629275</wp:posOffset>
            </wp:positionH>
            <wp:positionV relativeFrom="paragraph">
              <wp:posOffset>538480</wp:posOffset>
            </wp:positionV>
            <wp:extent cx="523948" cy="48584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laengern.png"/>
                    <pic:cNvPicPr/>
                  </pic:nvPicPr>
                  <pic:blipFill>
                    <a:blip r:embed="rId13">
                      <a:extLst>
                        <a:ext uri="{28A0092B-C50C-407E-A947-70E740481C1C}">
                          <a14:useLocalDpi xmlns:a14="http://schemas.microsoft.com/office/drawing/2010/main" val="0"/>
                        </a:ext>
                      </a:extLst>
                    </a:blip>
                    <a:stretch>
                      <a:fillRect/>
                    </a:stretch>
                  </pic:blipFill>
                  <pic:spPr>
                    <a:xfrm>
                      <a:off x="0" y="0"/>
                      <a:ext cx="523948" cy="485843"/>
                    </a:xfrm>
                    <a:prstGeom prst="rect">
                      <a:avLst/>
                    </a:prstGeom>
                  </pic:spPr>
                </pic:pic>
              </a:graphicData>
            </a:graphic>
          </wp:anchor>
        </w:drawing>
      </w:r>
      <w:r w:rsidR="005E1222" w:rsidRPr="00E87719">
        <w:rPr>
          <w:rFonts w:ascii="Century Gothic" w:hAnsi="Century Gothic"/>
          <w:sz w:val="22"/>
        </w:rPr>
        <w:t xml:space="preserve">Sind Sie einmal angemeldet, sehen Sie am ausgefüllten Vormerk-Lesezeichen direkt, welche Medien Sie auf ihrer Liste haben. Und falls Sie sich doch einmal umentscheiden wollen, so können Sie Ihre Vormerkung auch gleich wieder rückgängig machen. </w:t>
      </w:r>
    </w:p>
    <w:p w14:paraId="06400446" w14:textId="77777777" w:rsidR="005E1222" w:rsidRPr="00E87719" w:rsidRDefault="005E1222" w:rsidP="005E1222">
      <w:pPr>
        <w:pStyle w:val="berschrift2"/>
        <w:ind w:right="-755"/>
        <w:rPr>
          <w:rFonts w:ascii="Century Gothic" w:hAnsi="Century Gothic"/>
          <w:sz w:val="28"/>
          <w:szCs w:val="32"/>
        </w:rPr>
      </w:pPr>
      <w:r w:rsidRPr="00E87719">
        <w:rPr>
          <w:rFonts w:ascii="Century Gothic" w:hAnsi="Century Gothic"/>
          <w:sz w:val="28"/>
          <w:szCs w:val="32"/>
        </w:rPr>
        <w:t xml:space="preserve">"Gut Ding will Weile haben…" – Verlängern </w:t>
      </w:r>
    </w:p>
    <w:p w14:paraId="60F0A2BB" w14:textId="77777777" w:rsidR="005E1222" w:rsidRPr="00E87719" w:rsidRDefault="006D1DC2" w:rsidP="005E1222">
      <w:pPr>
        <w:pStyle w:val="StandardWeb"/>
        <w:ind w:right="-755"/>
        <w:jc w:val="both"/>
        <w:rPr>
          <w:rFonts w:ascii="Century Gothic" w:hAnsi="Century Gothic"/>
          <w:sz w:val="22"/>
        </w:rPr>
      </w:pPr>
      <w:r>
        <w:rPr>
          <w:rFonts w:ascii="Century Gothic" w:hAnsi="Century Gothic"/>
          <w:noProof/>
          <w:sz w:val="22"/>
        </w:rPr>
        <w:drawing>
          <wp:anchor distT="0" distB="0" distL="114300" distR="114300" simplePos="0" relativeHeight="251660288" behindDoc="0" locked="0" layoutInCell="1" allowOverlap="1" wp14:anchorId="31D50C1E" wp14:editId="553EB7BC">
            <wp:simplePos x="0" y="0"/>
            <wp:positionH relativeFrom="column">
              <wp:posOffset>4677787</wp:posOffset>
            </wp:positionH>
            <wp:positionV relativeFrom="paragraph">
              <wp:posOffset>965835</wp:posOffset>
            </wp:positionV>
            <wp:extent cx="1476375" cy="38825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n_gehabt.png"/>
                    <pic:cNvPicPr/>
                  </pic:nvPicPr>
                  <pic:blipFill>
                    <a:blip r:embed="rId14">
                      <a:extLst>
                        <a:ext uri="{28A0092B-C50C-407E-A947-70E740481C1C}">
                          <a14:useLocalDpi xmlns:a14="http://schemas.microsoft.com/office/drawing/2010/main" val="0"/>
                        </a:ext>
                      </a:extLst>
                    </a:blip>
                    <a:stretch>
                      <a:fillRect/>
                    </a:stretch>
                  </pic:blipFill>
                  <pic:spPr>
                    <a:xfrm>
                      <a:off x="0" y="0"/>
                      <a:ext cx="1476375" cy="388251"/>
                    </a:xfrm>
                    <a:prstGeom prst="rect">
                      <a:avLst/>
                    </a:prstGeom>
                  </pic:spPr>
                </pic:pic>
              </a:graphicData>
            </a:graphic>
            <wp14:sizeRelH relativeFrom="margin">
              <wp14:pctWidth>0</wp14:pctWidth>
            </wp14:sizeRelH>
            <wp14:sizeRelV relativeFrom="margin">
              <wp14:pctHeight>0</wp14:pctHeight>
            </wp14:sizeRelV>
          </wp:anchor>
        </w:drawing>
      </w:r>
      <w:r w:rsidR="005E1222" w:rsidRPr="00E87719">
        <w:rPr>
          <w:rFonts w:ascii="Century Gothic" w:hAnsi="Century Gothic"/>
          <w:sz w:val="22"/>
        </w:rPr>
        <w:t xml:space="preserve">Sie brauchen etwas länger, weil Ihnen das Buch so gut gefällt? Oder Ihre Kinder wollen das Hörspiel einfach nicht hergeben? Dann verlängern Sie Ihre Medien doch einfach im neuen Leserkonto. Mit der Funktion, verlängert unser Online-Katalog alle fälligen Medien und alle Medien, die in den kommenden Tagen fällig werden in einem Rutsch. (Vorausgesetzt eine Verlängerung ist nach unserer Benutzungsordnung noch möglich) </w:t>
      </w:r>
    </w:p>
    <w:p w14:paraId="0A9FCDB5" w14:textId="77777777" w:rsidR="005E1222" w:rsidRPr="00E87719" w:rsidRDefault="005E1222" w:rsidP="005E1222">
      <w:pPr>
        <w:pStyle w:val="berschrift2"/>
        <w:ind w:right="-755"/>
        <w:jc w:val="both"/>
        <w:rPr>
          <w:rFonts w:ascii="Century Gothic" w:hAnsi="Century Gothic"/>
          <w:sz w:val="28"/>
          <w:szCs w:val="32"/>
        </w:rPr>
      </w:pPr>
      <w:r w:rsidRPr="00E87719">
        <w:rPr>
          <w:rFonts w:ascii="Century Gothic" w:hAnsi="Century Gothic"/>
          <w:sz w:val="28"/>
          <w:szCs w:val="32"/>
        </w:rPr>
        <w:t xml:space="preserve">"Das kommt mir doch bekannt vor!" – Ausleihhistorie          </w:t>
      </w:r>
    </w:p>
    <w:p w14:paraId="2FA35034" w14:textId="77777777" w:rsidR="005E1222" w:rsidRDefault="005E1222" w:rsidP="005E1222">
      <w:pPr>
        <w:pStyle w:val="StandardWeb"/>
        <w:ind w:right="-755"/>
        <w:jc w:val="both"/>
        <w:rPr>
          <w:rFonts w:ascii="Century Gothic" w:hAnsi="Century Gothic"/>
          <w:sz w:val="22"/>
        </w:rPr>
      </w:pPr>
      <w:r w:rsidRPr="00E87719">
        <w:rPr>
          <w:rFonts w:ascii="Century Gothic" w:hAnsi="Century Gothic"/>
          <w:sz w:val="22"/>
        </w:rPr>
        <w:t xml:space="preserve">Sie kennen es bestimmt: Sie beginnen mit einem vermeintlich neuen Buch und schon nach wenigen Seiten kommt es Ihnen bekannt vor. Unser neuer Online-Katalog kann Ihnen dabei helfen. Doch zuerst müssen Sie die sogenannte </w:t>
      </w:r>
      <w:r w:rsidRPr="00E87719">
        <w:rPr>
          <w:rStyle w:val="Fett"/>
          <w:rFonts w:ascii="Century Gothic" w:hAnsi="Century Gothic"/>
          <w:sz w:val="22"/>
        </w:rPr>
        <w:t>Ausleihhistorie</w:t>
      </w:r>
      <w:r w:rsidRPr="00E87719">
        <w:rPr>
          <w:rFonts w:ascii="Century Gothic" w:hAnsi="Century Gothic"/>
          <w:sz w:val="22"/>
        </w:rPr>
        <w:t xml:space="preserve"> einschalten. Das geht in Ihrem Leserkonto im Menüpunkt </w:t>
      </w:r>
      <w:r w:rsidRPr="00E87719">
        <w:rPr>
          <w:rStyle w:val="Fett"/>
          <w:rFonts w:ascii="Century Gothic" w:hAnsi="Century Gothic"/>
          <w:sz w:val="22"/>
        </w:rPr>
        <w:t>Kontoeinstellungen</w:t>
      </w:r>
      <w:r w:rsidRPr="00E87719">
        <w:rPr>
          <w:rFonts w:ascii="Century Gothic" w:hAnsi="Century Gothic"/>
          <w:sz w:val="22"/>
        </w:rPr>
        <w:t>. Nach</w:t>
      </w:r>
      <w:r w:rsidRPr="00E87719">
        <w:rPr>
          <w:rFonts w:ascii="Verdana" w:hAnsi="Verdana"/>
          <w:sz w:val="22"/>
        </w:rPr>
        <w:t xml:space="preserve"> dem Einschalten werden alle Ihre entliehenen Medien gespeichert, sodass Sie schon beim Suchen im K</w:t>
      </w:r>
      <w:r w:rsidRPr="00E87719">
        <w:rPr>
          <w:rFonts w:ascii="Century Gothic" w:hAnsi="Century Gothic"/>
          <w:sz w:val="22"/>
        </w:rPr>
        <w:t xml:space="preserve">atalog am kleinen Haken neben dem Mediensymbol sehen können, wenn Sie ein Medium bereits entliehen haben. </w:t>
      </w:r>
    </w:p>
    <w:p w14:paraId="27489E41" w14:textId="030A450A" w:rsidR="005E1222" w:rsidRPr="00701E0C" w:rsidRDefault="005E1222" w:rsidP="005E1222">
      <w:pPr>
        <w:pStyle w:val="berschrift1"/>
        <w:jc w:val="both"/>
        <w:rPr>
          <w:rFonts w:ascii="Century Gothic" w:hAnsi="Century Gothic"/>
          <w:color w:val="000000" w:themeColor="text1"/>
          <w:sz w:val="40"/>
          <w:szCs w:val="40"/>
        </w:rPr>
      </w:pPr>
      <w:r w:rsidRPr="00701E0C">
        <w:rPr>
          <w:rFonts w:ascii="Century Gothic" w:hAnsi="Century Gothic"/>
          <w:color w:val="000000" w:themeColor="text1"/>
          <w:sz w:val="40"/>
          <w:szCs w:val="40"/>
        </w:rPr>
        <w:lastRenderedPageBreak/>
        <w:t xml:space="preserve">Bedienung des </w:t>
      </w:r>
      <w:r w:rsidR="006D246E">
        <w:rPr>
          <w:rFonts w:ascii="Century Gothic" w:hAnsi="Century Gothic"/>
          <w:color w:val="000000" w:themeColor="text1"/>
          <w:sz w:val="40"/>
          <w:szCs w:val="40"/>
        </w:rPr>
        <w:t>Online-Kataloges</w:t>
      </w:r>
    </w:p>
    <w:p w14:paraId="27EBE268" w14:textId="77777777" w:rsidR="005E1222" w:rsidRPr="00A63931" w:rsidRDefault="005E1222" w:rsidP="005E1222">
      <w:pPr>
        <w:pStyle w:val="berschrift2"/>
        <w:jc w:val="both"/>
        <w:rPr>
          <w:rFonts w:ascii="Century Gothic" w:hAnsi="Century Gothic"/>
          <w:sz w:val="24"/>
          <w:szCs w:val="24"/>
        </w:rPr>
      </w:pPr>
      <w:r w:rsidRPr="00A63931">
        <w:rPr>
          <w:rFonts w:ascii="Century Gothic" w:hAnsi="Century Gothic"/>
          <w:sz w:val="24"/>
          <w:szCs w:val="24"/>
        </w:rPr>
        <w:t>Suche</w:t>
      </w:r>
    </w:p>
    <w:p w14:paraId="1F596B80" w14:textId="77777777" w:rsidR="005E1222" w:rsidRPr="00A63931" w:rsidRDefault="005E1222" w:rsidP="005E1222">
      <w:pPr>
        <w:pStyle w:val="StandardWeb"/>
        <w:ind w:right="-755"/>
        <w:jc w:val="both"/>
        <w:rPr>
          <w:rFonts w:ascii="Century Gothic" w:hAnsi="Century Gothic"/>
        </w:rPr>
      </w:pPr>
      <w:r w:rsidRPr="00A63931">
        <w:rPr>
          <w:rFonts w:ascii="Century Gothic" w:hAnsi="Century Gothic"/>
        </w:rPr>
        <w:t>Geben Sie einfach ein Wort in das Hauptsuchfeld oder in die weiteren Suchfelder unterhalb des Hauptsuchfeldes ein und klicken Sie auf die "Lupe".</w:t>
      </w:r>
    </w:p>
    <w:p w14:paraId="447DDE6C" w14:textId="77777777" w:rsidR="005E1222" w:rsidRPr="00A63931" w:rsidRDefault="005E1222" w:rsidP="005E1222">
      <w:pPr>
        <w:pStyle w:val="StandardWeb"/>
        <w:ind w:right="-755"/>
        <w:jc w:val="both"/>
        <w:rPr>
          <w:rFonts w:ascii="Century Gothic" w:hAnsi="Century Gothic"/>
        </w:rPr>
      </w:pPr>
      <w:r w:rsidRPr="00A63931">
        <w:rPr>
          <w:rStyle w:val="Fett"/>
          <w:rFonts w:ascii="Century Gothic" w:hAnsi="Century Gothic"/>
        </w:rPr>
        <w:t>Tipps zur Suche</w:t>
      </w:r>
      <w:r w:rsidRPr="00A63931">
        <w:rPr>
          <w:rFonts w:ascii="Century Gothic" w:hAnsi="Century Gothic"/>
        </w:rPr>
        <w:t xml:space="preserve"> </w:t>
      </w:r>
    </w:p>
    <w:p w14:paraId="2BCAB5AB" w14:textId="5F99080E" w:rsidR="00767C36" w:rsidRDefault="005E1222" w:rsidP="005E1222">
      <w:pPr>
        <w:numPr>
          <w:ilvl w:val="0"/>
          <w:numId w:val="1"/>
        </w:numPr>
        <w:spacing w:before="100" w:beforeAutospacing="1" w:after="100" w:afterAutospacing="1" w:line="240" w:lineRule="auto"/>
        <w:ind w:right="-755"/>
        <w:jc w:val="both"/>
      </w:pPr>
      <w:r w:rsidRPr="00A63931">
        <w:t>Die Suchbegriffe werden standardmäßig mit einem "UND" verknüpft. Es werden also Medien gesucht, die alle genannten Begriffe enthalten. Sollen Medien gefunden werden, in denen mindestens einer der Suchbegriffe enthalten ist, trennen Sie die Wörter mit einem "</w:t>
      </w:r>
      <w:r w:rsidR="002F733F">
        <w:t>OR“</w:t>
      </w:r>
      <w:r w:rsidRPr="00A63931">
        <w:t>.</w:t>
      </w:r>
    </w:p>
    <w:p w14:paraId="1AA83232" w14:textId="66610834" w:rsidR="005E1222" w:rsidRPr="00A63931" w:rsidRDefault="005E1222" w:rsidP="005E1222">
      <w:pPr>
        <w:numPr>
          <w:ilvl w:val="0"/>
          <w:numId w:val="1"/>
        </w:numPr>
        <w:spacing w:before="100" w:beforeAutospacing="1" w:after="100" w:afterAutospacing="1" w:line="240" w:lineRule="auto"/>
        <w:ind w:right="-755"/>
        <w:jc w:val="both"/>
      </w:pPr>
      <w:r w:rsidRPr="00A63931">
        <w:rPr>
          <w:rStyle w:val="Fett"/>
        </w:rPr>
        <w:t>Beispiel:</w:t>
      </w:r>
      <w:r w:rsidRPr="00A63931">
        <w:t xml:space="preserve"> </w:t>
      </w:r>
      <w:r w:rsidRPr="00A63931">
        <w:rPr>
          <w:rStyle w:val="Hervorhebung"/>
        </w:rPr>
        <w:t xml:space="preserve">Krimi </w:t>
      </w:r>
      <w:r w:rsidR="007346A0" w:rsidRPr="00A63931">
        <w:rPr>
          <w:rStyle w:val="Hervorhebung"/>
        </w:rPr>
        <w:t>Fantasy</w:t>
      </w:r>
      <w:r w:rsidR="007346A0" w:rsidRPr="00A63931">
        <w:t xml:space="preserve"> </w:t>
      </w:r>
      <w:r w:rsidRPr="00A63931">
        <w:t xml:space="preserve">sucht Medien, die sowohl Krimi als auch </w:t>
      </w:r>
      <w:r w:rsidR="007346A0" w:rsidRPr="00A63931">
        <w:rPr>
          <w:rStyle w:val="Hervorhebung"/>
        </w:rPr>
        <w:t>Fantasy</w:t>
      </w:r>
      <w:r w:rsidR="007346A0" w:rsidRPr="00A63931">
        <w:t xml:space="preserve"> </w:t>
      </w:r>
      <w:r w:rsidRPr="00A63931">
        <w:t xml:space="preserve">enthalten. </w:t>
      </w:r>
      <w:r w:rsidRPr="00A63931">
        <w:rPr>
          <w:rStyle w:val="Hervorhebung"/>
        </w:rPr>
        <w:t xml:space="preserve">Krimi </w:t>
      </w:r>
      <w:r w:rsidR="002F733F">
        <w:rPr>
          <w:rStyle w:val="Hervorhebung"/>
        </w:rPr>
        <w:t>OR</w:t>
      </w:r>
      <w:r w:rsidRPr="00A63931">
        <w:rPr>
          <w:rStyle w:val="Hervorhebung"/>
        </w:rPr>
        <w:t xml:space="preserve"> Fantasy</w:t>
      </w:r>
      <w:r w:rsidRPr="00A63931">
        <w:t xml:space="preserve"> sucht Medien, die entweder Krimi und/oder Fantasy enthalten.</w:t>
      </w:r>
    </w:p>
    <w:p w14:paraId="419A702C" w14:textId="77777777" w:rsidR="005E1222" w:rsidRPr="00A63931" w:rsidRDefault="005E1222" w:rsidP="005E1222">
      <w:pPr>
        <w:numPr>
          <w:ilvl w:val="0"/>
          <w:numId w:val="1"/>
        </w:numPr>
        <w:spacing w:before="100" w:beforeAutospacing="1" w:after="100" w:afterAutospacing="1" w:line="240" w:lineRule="auto"/>
        <w:ind w:right="-755"/>
      </w:pPr>
      <w:r w:rsidRPr="00A63931">
        <w:t>Wollen Sie explizit bestimmte Wörter von der Suche ausschließen, schreiben Sie ein "-" vor</w:t>
      </w:r>
      <w:r w:rsidR="002503C9">
        <w:t xml:space="preserve"> diese</w:t>
      </w:r>
      <w:r w:rsidRPr="00A63931">
        <w:t>.</w:t>
      </w:r>
      <w:r w:rsidRPr="00A63931">
        <w:br/>
      </w:r>
      <w:r w:rsidRPr="00A63931">
        <w:rPr>
          <w:rStyle w:val="Fett"/>
        </w:rPr>
        <w:t>Beispiel:</w:t>
      </w:r>
      <w:r w:rsidRPr="00A63931">
        <w:t xml:space="preserve"> </w:t>
      </w:r>
      <w:r w:rsidRPr="00A63931">
        <w:rPr>
          <w:rStyle w:val="Hervorhebung"/>
        </w:rPr>
        <w:t>Krimi -Fantasy</w:t>
      </w:r>
      <w:r w:rsidRPr="00A63931">
        <w:t xml:space="preserve"> sucht Medien, die Krimis, aber kein Fantasy sind</w:t>
      </w:r>
    </w:p>
    <w:p w14:paraId="5CCE10D0" w14:textId="77777777" w:rsidR="005E1222" w:rsidRPr="00A63931" w:rsidRDefault="005E1222" w:rsidP="005E1222">
      <w:pPr>
        <w:numPr>
          <w:ilvl w:val="0"/>
          <w:numId w:val="1"/>
        </w:numPr>
        <w:spacing w:before="100" w:beforeAutospacing="1" w:after="100" w:afterAutospacing="1" w:line="240" w:lineRule="auto"/>
        <w:ind w:right="-755"/>
        <w:jc w:val="both"/>
      </w:pPr>
      <w:r w:rsidRPr="00A63931">
        <w:t>Wollen Sie eine explizite Phrase suchen, umschließen Sie diese Phrase mit Anführungszeichen:</w:t>
      </w:r>
      <w:r w:rsidRPr="00A63931">
        <w:br/>
      </w:r>
      <w:r w:rsidRPr="00A63931">
        <w:rPr>
          <w:rStyle w:val="Fett"/>
        </w:rPr>
        <w:t>Beispiel:</w:t>
      </w:r>
      <w:r w:rsidRPr="00A63931">
        <w:t xml:space="preserve"> </w:t>
      </w:r>
      <w:r w:rsidRPr="00A63931">
        <w:rPr>
          <w:rStyle w:val="Hervorhebung"/>
        </w:rPr>
        <w:t>"unendliche Geschichte"</w:t>
      </w:r>
      <w:r w:rsidRPr="00A63931">
        <w:t xml:space="preserve"> sucht Medien, in denen diese Wörter genau in dieser Reihenfolge vorkommen.</w:t>
      </w:r>
    </w:p>
    <w:p w14:paraId="6867EAAE" w14:textId="77777777" w:rsidR="00024307" w:rsidRDefault="005E1222" w:rsidP="00024307">
      <w:pPr>
        <w:numPr>
          <w:ilvl w:val="0"/>
          <w:numId w:val="1"/>
        </w:numPr>
        <w:spacing w:before="100" w:beforeAutospacing="1" w:after="100" w:afterAutospacing="1" w:line="240" w:lineRule="auto"/>
        <w:ind w:right="-755"/>
        <w:jc w:val="both"/>
      </w:pPr>
      <w:r w:rsidRPr="00A63931">
        <w:t xml:space="preserve">Ist Ihnen die genaue Schreibweise nicht bekannt, so können Sie </w:t>
      </w:r>
      <w:r w:rsidRPr="00024307">
        <w:rPr>
          <w:b/>
        </w:rPr>
        <w:t>*</w:t>
      </w:r>
      <w:r w:rsidRPr="00A63931">
        <w:t xml:space="preserve"> als Platzhalter</w:t>
      </w:r>
      <w:r w:rsidR="00024307">
        <w:t xml:space="preserve"> v</w:t>
      </w:r>
      <w:r w:rsidRPr="00A63931">
        <w:t>erwenden.</w:t>
      </w:r>
    </w:p>
    <w:p w14:paraId="75A2FD5C" w14:textId="77777777" w:rsidR="005E1222" w:rsidRPr="00A63931" w:rsidRDefault="005E1222" w:rsidP="00024307">
      <w:pPr>
        <w:numPr>
          <w:ilvl w:val="0"/>
          <w:numId w:val="1"/>
        </w:numPr>
        <w:spacing w:before="100" w:beforeAutospacing="1" w:after="100" w:afterAutospacing="1" w:line="240" w:lineRule="auto"/>
        <w:ind w:right="-755"/>
        <w:jc w:val="both"/>
      </w:pPr>
      <w:r w:rsidRPr="00A63931">
        <w:rPr>
          <w:rStyle w:val="Fett"/>
        </w:rPr>
        <w:t>Beispiel:</w:t>
      </w:r>
      <w:r w:rsidRPr="00A63931">
        <w:t xml:space="preserve"> </w:t>
      </w:r>
      <w:r w:rsidRPr="00A63931">
        <w:rPr>
          <w:rStyle w:val="Hervorhebung"/>
        </w:rPr>
        <w:t>Nesb*</w:t>
      </w:r>
      <w:r w:rsidRPr="00A63931">
        <w:t xml:space="preserve"> im Feld "Autor" wird Ihnen alle Medien von Autoren finden, die mit "Nesb" anfangen. So auch Nesbø oder Nesbö oder Nesboe.</w:t>
      </w:r>
    </w:p>
    <w:p w14:paraId="08DE9EB2" w14:textId="77777777" w:rsidR="005E1222" w:rsidRPr="00A63931" w:rsidRDefault="005E1222" w:rsidP="005E1222">
      <w:pPr>
        <w:pStyle w:val="berschrift2"/>
        <w:ind w:right="-755"/>
        <w:jc w:val="both"/>
        <w:rPr>
          <w:rFonts w:ascii="Century Gothic" w:hAnsi="Century Gothic"/>
          <w:sz w:val="24"/>
          <w:szCs w:val="24"/>
        </w:rPr>
      </w:pPr>
      <w:r w:rsidRPr="00A63931">
        <w:rPr>
          <w:rFonts w:ascii="Century Gothic" w:hAnsi="Century Gothic"/>
          <w:sz w:val="24"/>
          <w:szCs w:val="24"/>
        </w:rPr>
        <w:t>Aktionen</w:t>
      </w:r>
      <w:r w:rsidR="0038317F">
        <w:rPr>
          <w:rFonts w:ascii="Century Gothic" w:hAnsi="Century Gothic"/>
          <w:sz w:val="24"/>
          <w:szCs w:val="24"/>
        </w:rPr>
        <w:t xml:space="preserve"> – </w:t>
      </w:r>
      <w:r w:rsidR="0038317F" w:rsidRPr="0038317F">
        <w:rPr>
          <w:rFonts w:ascii="Century Gothic" w:hAnsi="Century Gothic"/>
          <w:b w:val="0"/>
          <w:sz w:val="24"/>
          <w:szCs w:val="24"/>
        </w:rPr>
        <w:t>jeweils ein Klick</w:t>
      </w:r>
    </w:p>
    <w:p w14:paraId="5F7AD845" w14:textId="77777777" w:rsidR="005E1222" w:rsidRPr="00A63931" w:rsidRDefault="009021C6" w:rsidP="00677F9E">
      <w:pPr>
        <w:pStyle w:val="help-icon"/>
        <w:ind w:right="-755"/>
        <w:jc w:val="both"/>
        <w:rPr>
          <w:rFonts w:ascii="Century Gothic" w:hAnsi="Century Gothic"/>
        </w:rPr>
      </w:pPr>
      <w:r>
        <w:rPr>
          <w:rFonts w:ascii="Century Gothic" w:hAnsi="Century Gothic"/>
          <w:noProof/>
        </w:rPr>
        <w:drawing>
          <wp:inline distT="0" distB="0" distL="0" distR="0" wp14:anchorId="621B8328" wp14:editId="548389E5">
            <wp:extent cx="333375" cy="333375"/>
            <wp:effectExtent l="19050" t="0" r="9525" b="0"/>
            <wp:docPr id="3" name="Grafik 2" descr="medium_me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merken.jpg"/>
                    <pic:cNvPicPr/>
                  </pic:nvPicPr>
                  <pic:blipFill>
                    <a:blip r:embed="rId15" cstate="print"/>
                    <a:stretch>
                      <a:fillRect/>
                    </a:stretch>
                  </pic:blipFill>
                  <pic:spPr>
                    <a:xfrm>
                      <a:off x="0" y="0"/>
                      <a:ext cx="333375" cy="333375"/>
                    </a:xfrm>
                    <a:prstGeom prst="rect">
                      <a:avLst/>
                    </a:prstGeom>
                  </pic:spPr>
                </pic:pic>
              </a:graphicData>
            </a:graphic>
          </wp:inline>
        </w:drawing>
      </w:r>
      <w:r>
        <w:rPr>
          <w:rFonts w:ascii="Century Gothic" w:hAnsi="Century Gothic"/>
        </w:rPr>
        <w:tab/>
      </w:r>
      <w:r w:rsidR="005E1222" w:rsidRPr="00A63931">
        <w:rPr>
          <w:rFonts w:ascii="Century Gothic" w:hAnsi="Century Gothic"/>
        </w:rPr>
        <w:t>Medium auf Merkzettel setzen.</w:t>
      </w:r>
      <w:r w:rsidR="00707211">
        <w:rPr>
          <w:rFonts w:ascii="Century Gothic" w:hAnsi="Century Gothic"/>
        </w:rPr>
        <w:t xml:space="preserve"> </w:t>
      </w:r>
      <w:r w:rsidR="00677F9E">
        <w:rPr>
          <w:rFonts w:ascii="Century Gothic" w:hAnsi="Century Gothic"/>
        </w:rPr>
        <w:t xml:space="preserve">  </w:t>
      </w:r>
      <w:r w:rsidR="00677F9E">
        <w:rPr>
          <w:rFonts w:ascii="Century Gothic" w:hAnsi="Century Gothic"/>
        </w:rPr>
        <w:tab/>
      </w:r>
      <w:r w:rsidR="00677F9E">
        <w:rPr>
          <w:rFonts w:ascii="Century Gothic" w:hAnsi="Century Gothic"/>
          <w:noProof/>
        </w:rPr>
        <w:drawing>
          <wp:inline distT="0" distB="0" distL="0" distR="0" wp14:anchorId="554DF367" wp14:editId="2A7F8EC3">
            <wp:extent cx="333375" cy="333375"/>
            <wp:effectExtent l="19050" t="0" r="9525" b="0"/>
            <wp:docPr id="14" name="Grafik 3" descr="medium_merkzet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merkzettel.jpg"/>
                    <pic:cNvPicPr/>
                  </pic:nvPicPr>
                  <pic:blipFill>
                    <a:blip r:embed="rId16" cstate="print"/>
                    <a:stretch>
                      <a:fillRect/>
                    </a:stretch>
                  </pic:blipFill>
                  <pic:spPr>
                    <a:xfrm>
                      <a:off x="0" y="0"/>
                      <a:ext cx="333375" cy="333375"/>
                    </a:xfrm>
                    <a:prstGeom prst="rect">
                      <a:avLst/>
                    </a:prstGeom>
                  </pic:spPr>
                </pic:pic>
              </a:graphicData>
            </a:graphic>
          </wp:inline>
        </w:drawing>
      </w:r>
      <w:r w:rsidR="00677F9E">
        <w:rPr>
          <w:rFonts w:ascii="Century Gothic" w:hAnsi="Century Gothic"/>
        </w:rPr>
        <w:tab/>
        <w:t xml:space="preserve">  </w:t>
      </w:r>
      <w:r w:rsidR="00677F9E" w:rsidRPr="00A63931">
        <w:rPr>
          <w:rFonts w:ascii="Century Gothic" w:hAnsi="Century Gothic"/>
        </w:rPr>
        <w:t xml:space="preserve">Medium ist auf </w:t>
      </w:r>
      <w:r w:rsidR="00677F9E">
        <w:rPr>
          <w:rFonts w:ascii="Century Gothic" w:hAnsi="Century Gothic"/>
        </w:rPr>
        <w:t xml:space="preserve">dem </w:t>
      </w:r>
      <w:r w:rsidR="00677F9E" w:rsidRPr="00A63931">
        <w:rPr>
          <w:rFonts w:ascii="Century Gothic" w:hAnsi="Century Gothic"/>
        </w:rPr>
        <w:t>Merkzett</w:t>
      </w:r>
      <w:r w:rsidR="00677F9E">
        <w:rPr>
          <w:rFonts w:ascii="Century Gothic" w:hAnsi="Century Gothic"/>
        </w:rPr>
        <w:t xml:space="preserve">el. </w:t>
      </w:r>
    </w:p>
    <w:p w14:paraId="06C7C575" w14:textId="77777777" w:rsidR="005E1222" w:rsidRPr="00A63931" w:rsidRDefault="006D1DC2" w:rsidP="009021C6">
      <w:pPr>
        <w:pStyle w:val="help-icon"/>
        <w:tabs>
          <w:tab w:val="left" w:pos="851"/>
        </w:tabs>
        <w:ind w:right="-755"/>
        <w:jc w:val="both"/>
        <w:rPr>
          <w:rFonts w:ascii="Century Gothic" w:hAnsi="Century Gothic"/>
        </w:rPr>
      </w:pPr>
      <w:r>
        <w:rPr>
          <w:rFonts w:ascii="Century Gothic" w:hAnsi="Century Gothic"/>
          <w:noProof/>
        </w:rPr>
        <w:drawing>
          <wp:inline distT="0" distB="0" distL="0" distR="0" wp14:anchorId="7A94883B" wp14:editId="2F3B44E2">
            <wp:extent cx="342948" cy="32389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mpfehlen.png"/>
                    <pic:cNvPicPr/>
                  </pic:nvPicPr>
                  <pic:blipFill>
                    <a:blip r:embed="rId17">
                      <a:extLst>
                        <a:ext uri="{28A0092B-C50C-407E-A947-70E740481C1C}">
                          <a14:useLocalDpi xmlns:a14="http://schemas.microsoft.com/office/drawing/2010/main" val="0"/>
                        </a:ext>
                      </a:extLst>
                    </a:blip>
                    <a:stretch>
                      <a:fillRect/>
                    </a:stretch>
                  </pic:blipFill>
                  <pic:spPr>
                    <a:xfrm>
                      <a:off x="0" y="0"/>
                      <a:ext cx="342948" cy="323895"/>
                    </a:xfrm>
                    <a:prstGeom prst="rect">
                      <a:avLst/>
                    </a:prstGeom>
                  </pic:spPr>
                </pic:pic>
              </a:graphicData>
            </a:graphic>
          </wp:inline>
        </w:drawing>
      </w:r>
      <w:r w:rsidR="009021C6">
        <w:rPr>
          <w:rFonts w:ascii="Century Gothic" w:hAnsi="Century Gothic"/>
        </w:rPr>
        <w:tab/>
      </w:r>
      <w:r w:rsidR="005E1222" w:rsidRPr="00A63931">
        <w:rPr>
          <w:rFonts w:ascii="Century Gothic" w:hAnsi="Century Gothic"/>
        </w:rPr>
        <w:t xml:space="preserve">Medium </w:t>
      </w:r>
      <w:r>
        <w:rPr>
          <w:rFonts w:ascii="Century Gothic" w:hAnsi="Century Gothic"/>
        </w:rPr>
        <w:t xml:space="preserve">über soziale Medien oder </w:t>
      </w:r>
      <w:r w:rsidR="005E1222" w:rsidRPr="00A63931">
        <w:rPr>
          <w:rFonts w:ascii="Century Gothic" w:hAnsi="Century Gothic"/>
        </w:rPr>
        <w:t>per E-Mail empfehlen.</w:t>
      </w:r>
    </w:p>
    <w:p w14:paraId="38EECCAE" w14:textId="77777777" w:rsidR="005E1222" w:rsidRPr="00A63931" w:rsidRDefault="009021C6" w:rsidP="009021C6">
      <w:pPr>
        <w:pStyle w:val="help-icon"/>
        <w:tabs>
          <w:tab w:val="left" w:pos="851"/>
        </w:tabs>
        <w:ind w:right="-755"/>
        <w:jc w:val="both"/>
        <w:rPr>
          <w:rFonts w:ascii="Century Gothic" w:hAnsi="Century Gothic"/>
        </w:rPr>
      </w:pPr>
      <w:r>
        <w:rPr>
          <w:rFonts w:ascii="Century Gothic" w:hAnsi="Century Gothic"/>
          <w:noProof/>
        </w:rPr>
        <w:drawing>
          <wp:inline distT="0" distB="0" distL="0" distR="0" wp14:anchorId="0FCE58E9" wp14:editId="7A35AF11">
            <wp:extent cx="333375" cy="333375"/>
            <wp:effectExtent l="19050" t="0" r="9525" b="0"/>
            <wp:docPr id="6" name="Grafik 5" descr="medium_vorme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vormerken.jpg"/>
                    <pic:cNvPicPr/>
                  </pic:nvPicPr>
                  <pic:blipFill>
                    <a:blip r:embed="rId18" cstate="print"/>
                    <a:stretch>
                      <a:fillRect/>
                    </a:stretch>
                  </pic:blipFill>
                  <pic:spPr>
                    <a:xfrm>
                      <a:off x="0" y="0"/>
                      <a:ext cx="333375" cy="333375"/>
                    </a:xfrm>
                    <a:prstGeom prst="rect">
                      <a:avLst/>
                    </a:prstGeom>
                  </pic:spPr>
                </pic:pic>
              </a:graphicData>
            </a:graphic>
          </wp:inline>
        </w:drawing>
      </w:r>
      <w:r>
        <w:rPr>
          <w:rFonts w:ascii="Century Gothic" w:hAnsi="Century Gothic"/>
        </w:rPr>
        <w:tab/>
      </w:r>
      <w:r w:rsidR="005E1222" w:rsidRPr="00A63931">
        <w:rPr>
          <w:rFonts w:ascii="Century Gothic" w:hAnsi="Century Gothic"/>
        </w:rPr>
        <w:t>Medium vormerken.</w:t>
      </w:r>
      <w:r w:rsidR="00677F9E">
        <w:rPr>
          <w:rFonts w:ascii="Century Gothic" w:hAnsi="Century Gothic"/>
        </w:rPr>
        <w:tab/>
      </w:r>
      <w:r w:rsidR="00677F9E">
        <w:rPr>
          <w:rFonts w:ascii="Century Gothic" w:hAnsi="Century Gothic"/>
        </w:rPr>
        <w:tab/>
      </w:r>
      <w:r w:rsidR="00677F9E">
        <w:rPr>
          <w:rFonts w:ascii="Century Gothic" w:hAnsi="Century Gothic"/>
        </w:rPr>
        <w:tab/>
      </w:r>
      <w:r w:rsidR="00677F9E">
        <w:rPr>
          <w:rFonts w:ascii="Century Gothic" w:hAnsi="Century Gothic"/>
          <w:noProof/>
        </w:rPr>
        <w:drawing>
          <wp:inline distT="0" distB="0" distL="0" distR="0" wp14:anchorId="788A29DD" wp14:editId="67750BE1">
            <wp:extent cx="333375" cy="333375"/>
            <wp:effectExtent l="19050" t="0" r="9525" b="0"/>
            <wp:docPr id="17" name="Grafik 6" descr="medium_vorgemer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vorgemerkt.jpg"/>
                    <pic:cNvPicPr/>
                  </pic:nvPicPr>
                  <pic:blipFill>
                    <a:blip r:embed="rId19" cstate="print"/>
                    <a:stretch>
                      <a:fillRect/>
                    </a:stretch>
                  </pic:blipFill>
                  <pic:spPr>
                    <a:xfrm>
                      <a:off x="0" y="0"/>
                      <a:ext cx="333375" cy="333375"/>
                    </a:xfrm>
                    <a:prstGeom prst="rect">
                      <a:avLst/>
                    </a:prstGeom>
                  </pic:spPr>
                </pic:pic>
              </a:graphicData>
            </a:graphic>
          </wp:inline>
        </w:drawing>
      </w:r>
      <w:r w:rsidR="00677F9E">
        <w:rPr>
          <w:rFonts w:ascii="Century Gothic" w:hAnsi="Century Gothic"/>
        </w:rPr>
        <w:tab/>
      </w:r>
      <w:r w:rsidR="00677F9E" w:rsidRPr="00A63931">
        <w:rPr>
          <w:rFonts w:ascii="Century Gothic" w:hAnsi="Century Gothic"/>
        </w:rPr>
        <w:t xml:space="preserve">Medium ist von Ihnen vorgemerkt. </w:t>
      </w:r>
    </w:p>
    <w:p w14:paraId="3C2F0B60" w14:textId="77777777" w:rsidR="005E1222" w:rsidRPr="00A63931" w:rsidRDefault="009021C6" w:rsidP="009021C6">
      <w:pPr>
        <w:pStyle w:val="help-icon"/>
        <w:tabs>
          <w:tab w:val="left" w:pos="851"/>
        </w:tabs>
        <w:ind w:right="-755"/>
        <w:jc w:val="both"/>
        <w:rPr>
          <w:rFonts w:ascii="Century Gothic" w:hAnsi="Century Gothic"/>
        </w:rPr>
      </w:pPr>
      <w:r>
        <w:rPr>
          <w:rFonts w:ascii="Century Gothic" w:hAnsi="Century Gothic"/>
          <w:noProof/>
        </w:rPr>
        <w:drawing>
          <wp:inline distT="0" distB="0" distL="0" distR="0" wp14:anchorId="105595AD" wp14:editId="3E5BC6A5">
            <wp:extent cx="333375" cy="333375"/>
            <wp:effectExtent l="19050" t="0" r="9525" b="0"/>
            <wp:docPr id="8" name="Grafik 7" descr="medium_verlaeng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verlaengern.jpg"/>
                    <pic:cNvPicPr/>
                  </pic:nvPicPr>
                  <pic:blipFill>
                    <a:blip r:embed="rId20" cstate="print"/>
                    <a:stretch>
                      <a:fillRect/>
                    </a:stretch>
                  </pic:blipFill>
                  <pic:spPr>
                    <a:xfrm>
                      <a:off x="0" y="0"/>
                      <a:ext cx="333375" cy="333375"/>
                    </a:xfrm>
                    <a:prstGeom prst="rect">
                      <a:avLst/>
                    </a:prstGeom>
                  </pic:spPr>
                </pic:pic>
              </a:graphicData>
            </a:graphic>
          </wp:inline>
        </w:drawing>
      </w:r>
      <w:r>
        <w:rPr>
          <w:rFonts w:ascii="Century Gothic" w:hAnsi="Century Gothic"/>
        </w:rPr>
        <w:tab/>
      </w:r>
      <w:r w:rsidR="005E1222" w:rsidRPr="00A63931">
        <w:rPr>
          <w:rFonts w:ascii="Century Gothic" w:hAnsi="Century Gothic"/>
        </w:rPr>
        <w:t>Medium verlängern.</w:t>
      </w:r>
    </w:p>
    <w:p w14:paraId="73D42562" w14:textId="77777777" w:rsidR="00D90FA1" w:rsidRDefault="009021C6" w:rsidP="009021C6">
      <w:pPr>
        <w:pStyle w:val="help-icon"/>
        <w:tabs>
          <w:tab w:val="left" w:pos="851"/>
        </w:tabs>
        <w:ind w:right="-755"/>
        <w:jc w:val="both"/>
        <w:rPr>
          <w:rFonts w:ascii="Century Gothic" w:hAnsi="Century Gothic"/>
        </w:rPr>
      </w:pPr>
      <w:r>
        <w:rPr>
          <w:rFonts w:ascii="Century Gothic" w:hAnsi="Century Gothic"/>
          <w:noProof/>
        </w:rPr>
        <w:drawing>
          <wp:inline distT="0" distB="0" distL="0" distR="0" wp14:anchorId="61E075A4" wp14:editId="7B0DFC47">
            <wp:extent cx="314853" cy="333375"/>
            <wp:effectExtent l="0" t="0" r="9525" b="0"/>
            <wp:docPr id="1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vorlaengerung_laeuft.jpg"/>
                    <pic:cNvPicPr/>
                  </pic:nvPicPr>
                  <pic:blipFill>
                    <a:blip r:embed="rId21">
                      <a:extLst>
                        <a:ext uri="{28A0092B-C50C-407E-A947-70E740481C1C}">
                          <a14:useLocalDpi xmlns:a14="http://schemas.microsoft.com/office/drawing/2010/main" val="0"/>
                        </a:ext>
                      </a:extLst>
                    </a:blip>
                    <a:stretch>
                      <a:fillRect/>
                    </a:stretch>
                  </pic:blipFill>
                  <pic:spPr>
                    <a:xfrm>
                      <a:off x="0" y="0"/>
                      <a:ext cx="314853" cy="333375"/>
                    </a:xfrm>
                    <a:prstGeom prst="rect">
                      <a:avLst/>
                    </a:prstGeom>
                  </pic:spPr>
                </pic:pic>
              </a:graphicData>
            </a:graphic>
          </wp:inline>
        </w:drawing>
      </w:r>
      <w:r>
        <w:rPr>
          <w:rFonts w:ascii="Century Gothic" w:hAnsi="Century Gothic"/>
        </w:rPr>
        <w:tab/>
      </w:r>
      <w:r w:rsidR="00802415" w:rsidRPr="00802415">
        <w:rPr>
          <w:rFonts w:ascii="Century Gothic" w:hAnsi="Century Gothic"/>
        </w:rPr>
        <w:t>Die Verlängerung oder die Vormerkung des Mediums wird noch bearbeitet.</w:t>
      </w:r>
    </w:p>
    <w:p w14:paraId="2CAB13B1" w14:textId="77777777" w:rsidR="00802415" w:rsidRPr="00E87719" w:rsidRDefault="00802415" w:rsidP="00802415">
      <w:pPr>
        <w:pStyle w:val="help-icon"/>
        <w:tabs>
          <w:tab w:val="left" w:pos="851"/>
        </w:tabs>
        <w:ind w:right="-755"/>
        <w:jc w:val="both"/>
        <w:rPr>
          <w:rFonts w:ascii="Century Gothic" w:hAnsi="Century Gothic"/>
          <w:sz w:val="22"/>
        </w:rPr>
      </w:pPr>
      <w:r>
        <w:rPr>
          <w:rFonts w:ascii="Century Gothic" w:hAnsi="Century Gothic"/>
          <w:noProof/>
        </w:rPr>
        <w:drawing>
          <wp:inline distT="0" distB="0" distL="0" distR="0" wp14:anchorId="6294189E" wp14:editId="668143BB">
            <wp:extent cx="333375" cy="333375"/>
            <wp:effectExtent l="0" t="0" r="9525" b="9525"/>
            <wp:docPr id="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vorlaengerung_laeuft.jpg"/>
                    <pic:cNvPicPr/>
                  </pic:nvPicPr>
                  <pic:blipFill>
                    <a:blip r:embed="rId22">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Pr>
          <w:rFonts w:ascii="Century Gothic" w:hAnsi="Century Gothic"/>
        </w:rPr>
        <w:tab/>
      </w:r>
      <w:r w:rsidRPr="00802415">
        <w:rPr>
          <w:rFonts w:ascii="Century Gothic" w:hAnsi="Century Gothic"/>
        </w:rPr>
        <w:t>Das Medium kann nicht (mehr) verlängert werden.</w:t>
      </w:r>
    </w:p>
    <w:p w14:paraId="3A1F4724" w14:textId="65182352" w:rsidR="00802415" w:rsidRDefault="00802415" w:rsidP="009021C6">
      <w:pPr>
        <w:pStyle w:val="help-icon"/>
        <w:tabs>
          <w:tab w:val="left" w:pos="851"/>
        </w:tabs>
        <w:ind w:right="-755"/>
        <w:jc w:val="both"/>
        <w:rPr>
          <w:rFonts w:ascii="Century Gothic" w:hAnsi="Century Gothic"/>
          <w:sz w:val="22"/>
        </w:rPr>
      </w:pPr>
    </w:p>
    <w:p w14:paraId="6A0FFAEC" w14:textId="021A0C6D" w:rsidR="00BA68A8" w:rsidRDefault="00BA68A8" w:rsidP="009021C6">
      <w:pPr>
        <w:pStyle w:val="help-icon"/>
        <w:tabs>
          <w:tab w:val="left" w:pos="851"/>
        </w:tabs>
        <w:ind w:right="-755"/>
        <w:jc w:val="both"/>
        <w:rPr>
          <w:rFonts w:ascii="Century Gothic" w:hAnsi="Century Gothic"/>
          <w:sz w:val="22"/>
        </w:rPr>
      </w:pPr>
    </w:p>
    <w:p w14:paraId="0BA58A7C" w14:textId="77777777" w:rsidR="00BA68A8" w:rsidRDefault="00BA68A8" w:rsidP="009021C6">
      <w:pPr>
        <w:pStyle w:val="help-icon"/>
        <w:tabs>
          <w:tab w:val="left" w:pos="851"/>
        </w:tabs>
        <w:ind w:right="-755"/>
        <w:jc w:val="both"/>
        <w:rPr>
          <w:rFonts w:ascii="Century Gothic" w:hAnsi="Century Gothic"/>
          <w:sz w:val="22"/>
        </w:rPr>
      </w:pPr>
    </w:p>
    <w:sectPr w:rsidR="00BA68A8" w:rsidSect="00B81A19">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8328" w14:textId="77777777" w:rsidR="00587E52" w:rsidRDefault="00587E52" w:rsidP="00D90FA1">
      <w:pPr>
        <w:spacing w:after="0" w:line="240" w:lineRule="auto"/>
      </w:pPr>
      <w:r>
        <w:separator/>
      </w:r>
    </w:p>
  </w:endnote>
  <w:endnote w:type="continuationSeparator" w:id="0">
    <w:p w14:paraId="08F87B2A" w14:textId="77777777" w:rsidR="00587E52" w:rsidRDefault="00587E52" w:rsidP="00D9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B74" w14:textId="77777777" w:rsidR="00587E52" w:rsidRDefault="00587E52" w:rsidP="00D90FA1">
      <w:pPr>
        <w:spacing w:after="0" w:line="240" w:lineRule="auto"/>
      </w:pPr>
      <w:r>
        <w:separator/>
      </w:r>
    </w:p>
  </w:footnote>
  <w:footnote w:type="continuationSeparator" w:id="0">
    <w:p w14:paraId="0626E469" w14:textId="77777777" w:rsidR="00587E52" w:rsidRDefault="00587E52" w:rsidP="00D90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A6518"/>
    <w:multiLevelType w:val="multilevel"/>
    <w:tmpl w:val="359C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style="mso-position-horizontal-relative:page;mso-position-vertical-relative:page;mso-width-relative:margin;mso-height-relative:margin" fillcolor="none [3205]" strokecolor="none [3212]">
      <v:fill color="none [3205]"/>
      <v:stroke color="none [3212]"/>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19"/>
    <w:rsid w:val="00004D87"/>
    <w:rsid w:val="00024307"/>
    <w:rsid w:val="001108B9"/>
    <w:rsid w:val="001150A1"/>
    <w:rsid w:val="002112C5"/>
    <w:rsid w:val="002456E0"/>
    <w:rsid w:val="002503C9"/>
    <w:rsid w:val="002C6D67"/>
    <w:rsid w:val="002F6921"/>
    <w:rsid w:val="002F733F"/>
    <w:rsid w:val="00303391"/>
    <w:rsid w:val="00381BA7"/>
    <w:rsid w:val="0038317F"/>
    <w:rsid w:val="00397C8F"/>
    <w:rsid w:val="003B3EE7"/>
    <w:rsid w:val="003D3858"/>
    <w:rsid w:val="003D61F3"/>
    <w:rsid w:val="003F48E2"/>
    <w:rsid w:val="00446F8D"/>
    <w:rsid w:val="00455958"/>
    <w:rsid w:val="004925AF"/>
    <w:rsid w:val="004D3E92"/>
    <w:rsid w:val="005135AD"/>
    <w:rsid w:val="0056702A"/>
    <w:rsid w:val="00587E19"/>
    <w:rsid w:val="00587E52"/>
    <w:rsid w:val="005C7FEE"/>
    <w:rsid w:val="005E1222"/>
    <w:rsid w:val="00605682"/>
    <w:rsid w:val="00635810"/>
    <w:rsid w:val="00660B78"/>
    <w:rsid w:val="00677F9E"/>
    <w:rsid w:val="00681B30"/>
    <w:rsid w:val="006B136F"/>
    <w:rsid w:val="006D1DC2"/>
    <w:rsid w:val="006D246E"/>
    <w:rsid w:val="006E7F7A"/>
    <w:rsid w:val="00707211"/>
    <w:rsid w:val="00722543"/>
    <w:rsid w:val="007346A0"/>
    <w:rsid w:val="007447A8"/>
    <w:rsid w:val="007674EA"/>
    <w:rsid w:val="00767C36"/>
    <w:rsid w:val="00785C16"/>
    <w:rsid w:val="007A6554"/>
    <w:rsid w:val="007E1D46"/>
    <w:rsid w:val="007E1F83"/>
    <w:rsid w:val="00802415"/>
    <w:rsid w:val="008814C2"/>
    <w:rsid w:val="00892BCC"/>
    <w:rsid w:val="008A7D02"/>
    <w:rsid w:val="009021C6"/>
    <w:rsid w:val="009528E9"/>
    <w:rsid w:val="009C2A17"/>
    <w:rsid w:val="009E2414"/>
    <w:rsid w:val="00A17262"/>
    <w:rsid w:val="00A1742A"/>
    <w:rsid w:val="00A450A3"/>
    <w:rsid w:val="00A52D85"/>
    <w:rsid w:val="00A90B74"/>
    <w:rsid w:val="00A91DAD"/>
    <w:rsid w:val="00AA30C1"/>
    <w:rsid w:val="00B32E95"/>
    <w:rsid w:val="00B81A19"/>
    <w:rsid w:val="00BA68A8"/>
    <w:rsid w:val="00BC5273"/>
    <w:rsid w:val="00BE14CC"/>
    <w:rsid w:val="00C63A6B"/>
    <w:rsid w:val="00C73999"/>
    <w:rsid w:val="00C764F3"/>
    <w:rsid w:val="00C8656A"/>
    <w:rsid w:val="00CF2C12"/>
    <w:rsid w:val="00D44FCA"/>
    <w:rsid w:val="00D54F85"/>
    <w:rsid w:val="00D84F6B"/>
    <w:rsid w:val="00D90FA1"/>
    <w:rsid w:val="00DA003D"/>
    <w:rsid w:val="00DF7F14"/>
    <w:rsid w:val="00ED6B58"/>
    <w:rsid w:val="00EE32E1"/>
    <w:rsid w:val="00EF13D7"/>
    <w:rsid w:val="00F52F12"/>
    <w:rsid w:val="00FE1951"/>
    <w:rsid w:val="00FE6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width-relative:margin;mso-height-relative:margin" fillcolor="none [3205]" strokecolor="none [3212]">
      <v:fill color="none [3205]"/>
      <v:stroke color="none [3212]"/>
      <v:textbox style="layout-flow:vertical;mso-layout-flow-alt:bottom-to-top"/>
    </o:shapedefaults>
    <o:shapelayout v:ext="edit">
      <o:idmap v:ext="edit" data="2"/>
    </o:shapelayout>
  </w:shapeDefaults>
  <w:decimalSymbol w:val=","/>
  <w:listSeparator w:val=";"/>
  <w14:docId w14:val="7D773B6B"/>
  <w15:docId w15:val="{A3931372-6A20-4955-A3CE-8F4824A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222"/>
    <w:rPr>
      <w:rFonts w:ascii="Century Gothic" w:hAnsi="Century Gothic" w:cs="Tahoma"/>
      <w:sz w:val="24"/>
      <w:szCs w:val="24"/>
    </w:rPr>
  </w:style>
  <w:style w:type="paragraph" w:styleId="berschrift1">
    <w:name w:val="heading 1"/>
    <w:basedOn w:val="Standard"/>
    <w:next w:val="Standard"/>
    <w:link w:val="berschrift1Zchn"/>
    <w:uiPriority w:val="9"/>
    <w:qFormat/>
    <w:rsid w:val="005E1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81A1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81A19"/>
    <w:pPr>
      <w:spacing w:after="0"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B81A19"/>
    <w:rPr>
      <w:rFonts w:ascii="Tahoma" w:hAnsi="Tahoma" w:cs="Tahoma"/>
      <w:sz w:val="16"/>
      <w:szCs w:val="16"/>
    </w:rPr>
  </w:style>
  <w:style w:type="character" w:customStyle="1" w:styleId="berschrift2Zchn">
    <w:name w:val="Überschrift 2 Zchn"/>
    <w:basedOn w:val="Absatz-Standardschriftart"/>
    <w:link w:val="berschrift2"/>
    <w:uiPriority w:val="9"/>
    <w:rsid w:val="00B81A1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81A19"/>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B81A19"/>
    <w:rPr>
      <w:b/>
      <w:bCs/>
    </w:rPr>
  </w:style>
  <w:style w:type="character" w:styleId="Hyperlink">
    <w:name w:val="Hyperlink"/>
    <w:uiPriority w:val="99"/>
    <w:unhideWhenUsed/>
    <w:rsid w:val="00681B30"/>
    <w:rPr>
      <w:color w:val="0000FF"/>
      <w:u w:val="single"/>
    </w:rPr>
  </w:style>
  <w:style w:type="paragraph" w:styleId="Kopfzeile">
    <w:name w:val="header"/>
    <w:basedOn w:val="Standard"/>
    <w:link w:val="KopfzeileZchn"/>
    <w:uiPriority w:val="99"/>
    <w:semiHidden/>
    <w:unhideWhenUsed/>
    <w:rsid w:val="00D90F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90FA1"/>
    <w:rPr>
      <w:rFonts w:ascii="Century Gothic" w:hAnsi="Century Gothic" w:cs="Tahoma"/>
      <w:sz w:val="24"/>
      <w:szCs w:val="24"/>
    </w:rPr>
  </w:style>
  <w:style w:type="paragraph" w:styleId="Fuzeile">
    <w:name w:val="footer"/>
    <w:basedOn w:val="Standard"/>
    <w:link w:val="FuzeileZchn"/>
    <w:uiPriority w:val="99"/>
    <w:semiHidden/>
    <w:unhideWhenUsed/>
    <w:rsid w:val="00D90FA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90FA1"/>
    <w:rPr>
      <w:rFonts w:ascii="Century Gothic" w:hAnsi="Century Gothic" w:cs="Tahoma"/>
      <w:sz w:val="24"/>
      <w:szCs w:val="24"/>
    </w:rPr>
  </w:style>
  <w:style w:type="character" w:customStyle="1" w:styleId="berschrift1Zchn">
    <w:name w:val="Überschrift 1 Zchn"/>
    <w:basedOn w:val="Absatz-Standardschriftart"/>
    <w:link w:val="berschrift1"/>
    <w:uiPriority w:val="9"/>
    <w:rsid w:val="005E1222"/>
    <w:rPr>
      <w:rFonts w:asciiTheme="majorHAnsi" w:eastAsiaTheme="majorEastAsia" w:hAnsiTheme="majorHAnsi" w:cstheme="majorBidi"/>
      <w:b/>
      <w:bCs/>
      <w:color w:val="365F91" w:themeColor="accent1" w:themeShade="BF"/>
      <w:sz w:val="28"/>
      <w:szCs w:val="28"/>
    </w:rPr>
  </w:style>
  <w:style w:type="character" w:styleId="Hervorhebung">
    <w:name w:val="Emphasis"/>
    <w:basedOn w:val="Absatz-Standardschriftart"/>
    <w:uiPriority w:val="20"/>
    <w:qFormat/>
    <w:rsid w:val="005E1222"/>
    <w:rPr>
      <w:i/>
      <w:iCs/>
    </w:rPr>
  </w:style>
  <w:style w:type="paragraph" w:customStyle="1" w:styleId="help-icon">
    <w:name w:val="help-icon"/>
    <w:basedOn w:val="Standard"/>
    <w:rsid w:val="005E1222"/>
    <w:pPr>
      <w:spacing w:before="100" w:beforeAutospacing="1" w:after="100" w:afterAutospacing="1" w:line="240" w:lineRule="auto"/>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567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53D2-EE8F-4FF8-A358-A66003DF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3707</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Ihre Bücherei im Internet hat renoviert! </vt:lpstr>
      <vt:lpstr>    Nie wieder vergessen - Der Merkzettel </vt:lpstr>
      <vt:lpstr>    //Unser Merkzettel behält alle Ihre Medien, auch wenn Sie eine neue Suche starte</vt:lpstr>
      <vt:lpstr>    "Ich will's haben!" - Vormerken</vt:lpstr>
      <vt:lpstr>    "Gut Ding will Weile haben…" – Verlängern </vt:lpstr>
      <vt:lpstr>    "Das kommt mir doch bekannt vor!" – Ausleihhistorie          </vt:lpstr>
      <vt:lpstr>Bedienung des BVS eOPAC</vt:lpstr>
      <vt:lpstr>    Suche</vt:lpstr>
      <vt:lpstr>    Aktionen – jeweils ein Klick</vt:lpstr>
    </vt:vector>
  </TitlesOfParts>
  <Company>Gemeindebücherei Neustetten</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Jugl</dc:creator>
  <cp:lastModifiedBy> </cp:lastModifiedBy>
  <cp:revision>10</cp:revision>
  <cp:lastPrinted>2013-05-23T06:07:00Z</cp:lastPrinted>
  <dcterms:created xsi:type="dcterms:W3CDTF">2021-06-02T08:02:00Z</dcterms:created>
  <dcterms:modified xsi:type="dcterms:W3CDTF">2021-11-14T09:17:00Z</dcterms:modified>
</cp:coreProperties>
</file>